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bookmarkStart w:id="0" w:name="block-50191758"/>
      <w:r w:rsidRPr="00CB723B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Приложение к основной образовательной программе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CB723B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основного общего образования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CB723B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Муниципального автономного 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CB723B">
        <w:rPr>
          <w:rFonts w:ascii="Times New Roman" w:eastAsia="Calibri" w:hAnsi="Times New Roman" w:cs="Times New Roman"/>
          <w:color w:val="000000"/>
          <w:sz w:val="23"/>
          <w:szCs w:val="23"/>
        </w:rPr>
        <w:t>общеобразовательного учреждения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CB723B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«Средняя школа № 9»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CB723B">
        <w:rPr>
          <w:rFonts w:ascii="Times New Roman" w:eastAsia="Calibri" w:hAnsi="Times New Roman" w:cs="Times New Roman"/>
          <w:color w:val="000000"/>
        </w:rPr>
        <w:t>«Принято» на заседании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CB723B">
        <w:rPr>
          <w:rFonts w:ascii="Times New Roman" w:eastAsia="Calibri" w:hAnsi="Times New Roman" w:cs="Times New Roman"/>
          <w:color w:val="000000"/>
        </w:rPr>
        <w:t xml:space="preserve"> педагогического совета школы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CB723B">
        <w:rPr>
          <w:rFonts w:ascii="Times New Roman" w:eastAsia="Calibri" w:hAnsi="Times New Roman" w:cs="Times New Roman"/>
          <w:color w:val="000000"/>
        </w:rPr>
        <w:t xml:space="preserve">28.08.2025 Протокол № 1 </w:t>
      </w:r>
    </w:p>
    <w:p w:rsidR="00CB723B" w:rsidRPr="00CB723B" w:rsidRDefault="00CB723B" w:rsidP="00CB72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CB723B">
        <w:rPr>
          <w:rFonts w:ascii="Times New Roman" w:eastAsia="Calibri" w:hAnsi="Times New Roman" w:cs="Times New Roman"/>
          <w:color w:val="000000"/>
        </w:rPr>
        <w:t xml:space="preserve">«Утверждено» </w:t>
      </w:r>
    </w:p>
    <w:p w:rsidR="00CB723B" w:rsidRPr="00CB723B" w:rsidRDefault="00CB723B" w:rsidP="00CB723B">
      <w:pPr>
        <w:jc w:val="right"/>
        <w:rPr>
          <w:rFonts w:ascii="Times New Roman" w:eastAsia="Calibri" w:hAnsi="Times New Roman" w:cs="Times New Roman"/>
        </w:rPr>
      </w:pPr>
      <w:r w:rsidRPr="00CB723B">
        <w:rPr>
          <w:rFonts w:ascii="Times New Roman" w:eastAsia="Calibri" w:hAnsi="Times New Roman" w:cs="Times New Roman"/>
        </w:rPr>
        <w:t xml:space="preserve">приказом директора № 245 от 29.08.2025 </w:t>
      </w: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CB723B" w:rsidRPr="00CB723B" w:rsidRDefault="00CB723B" w:rsidP="00CB723B">
      <w:pPr>
        <w:spacing w:after="0"/>
        <w:rPr>
          <w:rFonts w:ascii="Calibri" w:eastAsia="Calibri" w:hAnsi="Calibri" w:cs="Times New Roman"/>
        </w:rPr>
      </w:pPr>
    </w:p>
    <w:p w:rsidR="00624A1C" w:rsidRDefault="00624A1C" w:rsidP="00CB723B">
      <w:pPr>
        <w:rPr>
          <w:rFonts w:ascii="Calibri" w:eastAsia="Calibri" w:hAnsi="Calibri" w:cs="Times New Roman"/>
        </w:rPr>
      </w:pPr>
    </w:p>
    <w:p w:rsidR="00CB723B" w:rsidRPr="00624A1C" w:rsidRDefault="00CB723B" w:rsidP="00CB72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A1C" w:rsidRPr="00624A1C" w:rsidRDefault="00624A1C" w:rsidP="00624A1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4A1C" w:rsidRPr="00624A1C" w:rsidRDefault="00624A1C" w:rsidP="00624A1C">
      <w:pPr>
        <w:spacing w:after="0"/>
        <w:ind w:left="120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24A1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CB723B" w:rsidP="00624A1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к</w:t>
      </w:r>
      <w:r w:rsidR="00624A1C">
        <w:rPr>
          <w:rFonts w:ascii="Times New Roman" w:eastAsia="Calibri" w:hAnsi="Times New Roman" w:cs="Times New Roman"/>
          <w:b/>
          <w:color w:val="000000"/>
          <w:sz w:val="28"/>
        </w:rPr>
        <w:t>урса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Функциональная грамотность. Модуль: естественно-научная грамотность. </w:t>
      </w:r>
      <w:r w:rsidR="00624A1C">
        <w:rPr>
          <w:rFonts w:ascii="Times New Roman" w:eastAsia="Calibri" w:hAnsi="Times New Roman" w:cs="Times New Roman"/>
          <w:b/>
          <w:color w:val="000000"/>
          <w:sz w:val="28"/>
        </w:rPr>
        <w:t>Лаборатория здоровья</w:t>
      </w:r>
      <w:r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624A1C" w:rsidRPr="00624A1C" w:rsidRDefault="00624A1C" w:rsidP="00624A1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5</w:t>
      </w:r>
      <w:r w:rsidRPr="00624A1C">
        <w:rPr>
          <w:rFonts w:ascii="Times New Roman" w:eastAsia="Calibri" w:hAnsi="Times New Roman" w:cs="Times New Roman"/>
          <w:color w:val="000000"/>
          <w:sz w:val="28"/>
        </w:rPr>
        <w:t xml:space="preserve">классов </w:t>
      </w: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Pr="00624A1C" w:rsidRDefault="00624A1C" w:rsidP="00624A1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24A1C" w:rsidRDefault="00624A1C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A1C" w:rsidRDefault="00624A1C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723B" w:rsidRDefault="00CB723B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723B" w:rsidRDefault="00CB723B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723B" w:rsidRDefault="00CB723B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723B" w:rsidRDefault="00CB723B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A1C" w:rsidRDefault="00624A1C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A1C" w:rsidRDefault="00CB723B" w:rsidP="00624A1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624A1C" w:rsidRPr="00624A1C">
        <w:rPr>
          <w:rFonts w:ascii="Times New Roman" w:eastAsia="Calibri" w:hAnsi="Times New Roman" w:cs="Times New Roman"/>
          <w:sz w:val="28"/>
          <w:szCs w:val="28"/>
        </w:rPr>
        <w:t>Красноуфимск</w:t>
      </w:r>
      <w:r>
        <w:rPr>
          <w:rFonts w:ascii="Times New Roman" w:eastAsia="Calibri" w:hAnsi="Times New Roman" w:cs="Times New Roman"/>
          <w:sz w:val="28"/>
          <w:szCs w:val="28"/>
        </w:rPr>
        <w:t>, 2025</w:t>
      </w:r>
    </w:p>
    <w:bookmarkEnd w:id="0"/>
    <w:p w:rsidR="0023605D" w:rsidRDefault="00775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23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B723B" w:rsidRPr="00CB723B" w:rsidRDefault="00CB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611C52" w:rsidRPr="00611C52" w:rsidRDefault="00611C52" w:rsidP="00611C5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курса «Лаборатория здоровья»</w:t>
      </w:r>
      <w:r w:rsidRPr="00611C52">
        <w:rPr>
          <w:rFonts w:ascii="Times New Roman" w:hAnsi="Times New Roman"/>
          <w:color w:val="000000"/>
          <w:sz w:val="24"/>
          <w:szCs w:val="24"/>
        </w:rPr>
        <w:t xml:space="preserve">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нашего государства и современного образования становится укрепление здоровья нации и особенно подрастающего поколения. Здоровье подразумевает не только отсутствие болезни и физических дефектов. Это состояние полного физического, психического и социального благополучия. На развитие и состояние здоровья детей оказывают влияние ряд факторов. Одни из них укрепляют здоровье, другие его ухудшают (факторы риска). Последние составляют четыре группы: образ жизни (50 % воздействия на здоровье в общей доле влияния факторов риска);наследственность (20 %); внешняя среда (20 %); качество медицинского обслуживания (10 %).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основным фактором, формирующим здоровье учащегося, является его образ жизни, в который входят следующие составляющие: питание, физическая активность, отношение к вредным привычкам, психологический микроклимат, ответственность за сохранение собственного здоровья.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Здоровье, в свою очередь, является основным фактором, определяющим эффективность обучения. Только здоровый ребѐнок способен успешно и в полной мере овладеть школьной программой. Нарушение здоровья приводит к трудностям в обучении. В связи с этим перед школой стоят сразу две задачи: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сохранить, поддержать и укрепить тот уровень здоровья, с которым обучающийся приходит в образовательное учреждение;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воспитать у него ценностное отношение к собственному здоровью. Программа внеурочной деятельности «Лаборатория здоровья» направлена на решение этих задач.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Поиск оптимальных средств сохранения и укрепления здоровья учащихся. Создание наиболее благоприятных условий для формирования у школьников ценностного отношения к здоровому образу жизни как к одному из главных путей в достижении успеха. Научить учащихся быть здоровыми душой и телом, стремиться творить свое здоровье, применяя знания и умения в согласии с законами природы, законами бытия.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Способствовать развитию потребности в здоровом образе жизни.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Обучить учащихся приѐмам по профилактике простудных заболеваний.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Расширить гигиенические знания и навыки учащихся.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Обеспечить возможность удовлетворения потребности в движении у школьников для нормального развития и профилактики умственного утомления.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Обучить учащихся приѐмам по предупреждению детского травматизма.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части формируемой участниками образовательной  программы «Лаборатория здоровья» основывается на общедидактических и специфических принципах обучения  школьников: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сознательности нацеливает на формирование у школьников глубокого понимания, устойчивого интереса, осмысленного отношения к познавательной деятельности. Принцип систематичности и последовательности проявляется во взаимосвязи знаний, умений, навыков. Система подготовительных и подводящих действий позволяет перейти к освоению нового и,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здоровьесберегающими мероприятиями приучат учащихся постоянно соблюдать оздоровительно-воспитательный режим.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Принцип повторения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может проявляться в изменении упражнений и условий их выполнения, в разнообразии методов и приѐмов, в различных формах заданий.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постепенности. Стратегия и тактика систематического и последовательного обучения важна для формирования здоровьесберегающих условий всестороннего образования ребѐнка.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индивидуализации осуществляется на основе общих закономерностей обучения и воспитания. Опираясь на индивидуальные особенности учащихся, педагог всесторонне развивает каждого ребѐнка, планирует и прогнозирует его развитие. С учѐтом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 Принцип непрерывности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Принцип цикличности 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учѐта возрастных и индивидуальных особенностей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здоровьесберегающих технологий. Принцип наглядности обязывает строить процесс обучения с максимальным использованием форм привлечения органов чувств человека к процессу познания.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наглядности направлен для связи чувственного восприятия с мышлением. Принцип активности предполагает в учащихся высокую степень подвижности, самостоятельности, инициативы и творчества.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всестороннего и гармонического развития личности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ребѐнка. Принцип оздоровительной направленности решает задачи укрепления здоровья школьника.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формирования ответственности у учащихся за своѐ здоровье и здоровье окружающих людей.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части формируемой участниками образовательных программ "Лаборатория здоровья"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формы работы: беседы, просмотр презентаций, практические занятия, тестовые занятия.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1. "Гигиена" (1 час) Что нужно знать о личной гигиене?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 "Здоровое питание" (1 час) Полезные и вредные продукты. Витамины.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3. "Бережем здоровье" (3 часа) Что должно быть в домашней аптечке? Как защититься от простуды и гриппа. Шалости и травмы.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 Вредные привычки. (1 час) Почему некоторые привычки называются вредными?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5. Будьте здоровы!. (1час)  Здоровые, активные каникулы.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6. Итоговое занятие «Путь к здоровью».(1час)</w:t>
      </w:r>
    </w:p>
    <w:p w:rsidR="0023605D" w:rsidRDefault="0023605D">
      <w:pPr>
        <w:spacing w:after="0" w:line="240" w:lineRule="auto"/>
        <w:ind w:firstLine="708"/>
      </w:pPr>
    </w:p>
    <w:p w:rsidR="0023605D" w:rsidRDefault="0023605D">
      <w:pPr>
        <w:spacing w:after="0" w:line="240" w:lineRule="auto"/>
        <w:ind w:firstLine="708"/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изучения учебного курса внеурочной деятельности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отражают: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формирование ответственного отношения к своему здоровью и потребности в здоровом образе жизни;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системы мотивации к активному и здоровому образу жизни, занятиям физической культурой и спортом, развитие культуры здорового питания;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культуры безопасной жизнедеятельности, профилактику наркотической и алкогольной зависимости, табакокурения и других вредных привычек;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содействия профессиональному самоопределению, приобщения к социально значимой деятельности для осмысленного выбора профессии. 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учащиеся должны уметь: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выполнять санитарно-гигиенические требования: соблюдать личную гигиену и осуществлять гигиенические процедуры в течение дня;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активную оздоровительную деятельность;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формировать своѐ здоровье.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факторы, влияющие на здоровье человека;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причины некоторых заболеваний;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причины возникновения травм и правила оказания первой помощи;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пользе физических упражнений для гармоничного развития человека;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-основные формы физических занятий и виды физических упражнений. 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Прогнозируемый результат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физически, психически, нравственно, адекватно оценивающий свое место и предназначение в жизни выпускник  школы.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Личностными результатами программы является формирование следующих умений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и высказывать под руководством учителя самые простые и общие для всех людей правила поведения при сотрудничестве (этические нормы);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предложенных педагогом ситуациях общения и сотрудничества, опираясь на общие для всех простые правила поведения, делать выбор, при поддержке другие участников группы и педагога, как поступить. 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следующих универсальных учебных действий (УУД).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Регулятивные УУД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формулировать цель деятельности на занятии с помощью учителя.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Проговаривать последовательность действий на занятии.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высказывать свое предположение (версию) на основе работы с иллюстрацией, учить работать по предложенному учителем плану.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Средством формирования этих действий служит технология проблемного диалога на этапе изучения нового материала.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Учиться совместно с учителем и другими учениками давать эмоциональную оценку деятельности. Средством формирования этих действий служит технология оценивания образовательных достижений (учебных успехов).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Познавательные УУД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Делать предварительный отбор источников информации.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дополнительную информацию, свой жизненный опыт и информацию, полученную на занятии.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 делать выводы в результате совместной работы всех учащихся.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Преобразовывать информацию из одной формы в другую: составлять рассказы на основе простейших моделей (предметных рисунков, схематических рисунков, схем); находить и формулировать решение задачи с помощью простейших моделей (предметных и схематических рисунков).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учебный материал и задания из различных источников, ориентированные на линии развития средствами предмета.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Слушать и понимать речь других.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Средством формирования этих действий служит технология проблемного диалога (побуждающий и подводящий диалог).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общения и поведения в школе и следовать им.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выполнять различные роли в группе (лидера, исполнителя, критика). 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Средством формирования этих действий служит организация работы в парах и малых группах. </w:t>
      </w:r>
    </w:p>
    <w:p w:rsidR="0023605D" w:rsidRDefault="002360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Оздоровительные результаты </w:t>
      </w:r>
      <w:r>
        <w:rPr>
          <w:rFonts w:ascii="Times New Roman" w:hAnsi="Times New Roman" w:cs="Times New Roman"/>
          <w:sz w:val="24"/>
          <w:szCs w:val="24"/>
        </w:rPr>
        <w:t>программы внеурочной деятельности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обучающимися необходимости заботы о своем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мероприятии;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социальная адаптация детей, расширение сферы общения, приобретение опыта взаимодействия с окружающим миром. Первостепенным результатом реализации программы внеурочной деятельности будет сознательное отношение обучающихся к собственному здоровью во всех его проявлениях. 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рекомендации.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 и укрепление здоровья - это важнейшие составляющие работы педагога. От жизнерадостности, бодрости детей зависит их духовная жизнь, мировоззрение умственное развитие, прочность знаний, вера в свои силы.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организации работы должны: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-учитываться санитарно-гигиенические требования, уровень нагрузок и возрастные особенности обучающихся.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совершенствоваться двигательная активность детей: это физкультминутки, подвижные перемены, оздоровительный бег, занятия в спортивном зале, учебные занятия по физкультуре, Дни и Недели здоровья. </w:t>
      </w:r>
    </w:p>
    <w:p w:rsidR="0023605D" w:rsidRDefault="00775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1 час в неделю. Количество часов 8. 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 и кадровое обеспечение программы </w:t>
      </w:r>
    </w:p>
    <w:p w:rsidR="0023605D" w:rsidRDefault="007757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осуществления образовательного процесса по Программе «Лаборатория здоровья» необходимы следующие принадлежности: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подборка видеофрагментов;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подборка печатных изданий и материалов СМИ, Интернет;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компьютер, принтер, сканер, мультимедиапроектор;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набор ЦОР по валеологии. </w:t>
      </w:r>
    </w:p>
    <w:p w:rsidR="0023605D" w:rsidRDefault="002360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Style w:val="a3"/>
        <w:tblW w:w="0" w:type="auto"/>
        <w:tblInd w:w="-1310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843"/>
        <w:gridCol w:w="2410"/>
        <w:gridCol w:w="2800"/>
      </w:tblGrid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 во </w:t>
            </w:r>
          </w:p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1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контрольных, практических, лабораторных работ, </w:t>
            </w: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в том числе электронные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знать о личной гигиене?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игровой деятельности</w:t>
            </w:r>
          </w:p>
        </w:tc>
        <w:tc>
          <w:tcPr>
            <w:tcW w:w="241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https://market.yandex.ru/?from 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 вредные продукты. Витамины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41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раздаточные листы, буклеты, видеоролик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должно быть в домашней аптечке?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241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https://урок.рф/library/interaktivnoe_zadanie_chto_v_aptechke_lezhit_193727.html?ysclid=lm1xlaerwm739955639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Шалости и травмы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41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защититься от простуды и гриппа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практики</w:t>
            </w:r>
          </w:p>
        </w:tc>
        <w:tc>
          <w:tcPr>
            <w:tcW w:w="241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некоторые привычки называются вредными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241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видеоролики</w:t>
            </w: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Здоровые активные каникулы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игровыми элементами</w:t>
            </w:r>
          </w:p>
        </w:tc>
        <w:tc>
          <w:tcPr>
            <w:tcW w:w="241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05D">
        <w:tc>
          <w:tcPr>
            <w:tcW w:w="5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3605D" w:rsidRDefault="00236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3605D" w:rsidRDefault="00775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Кейсы с заданиями</w:t>
            </w:r>
          </w:p>
        </w:tc>
      </w:tr>
    </w:tbl>
    <w:p w:rsidR="0023605D" w:rsidRDefault="00775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курса </w:t>
      </w:r>
    </w:p>
    <w:p w:rsidR="0023605D" w:rsidRDefault="002360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Борисова У.С. Программа курса валеологии «Расти здоровым». http://festival.1september.ru/articles/312400/ 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Басова Е.Д. Валеологическое бразование в школе//Управление школой. № 2, 2013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Мелентьева М.С., Раицкий А.А. Образовательная программа по валеологии http://festival.1september.ru/articles/213370/ 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Умнягина Е.Г. Программа курса «Азбука здоровья» для школьников. http://festival.1september.ru/articles/519723/ 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5.. Клуб здоровья и долголетия. http://www.100let.net/index.htm</w:t>
      </w:r>
    </w:p>
    <w:p w:rsidR="0023605D" w:rsidRDefault="00236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Обухова Л.А., Лемяскина Н.А., Жиренко О.Е. Новые 135 уроков здоровья, или Школа докторов природы – М.: ВАКО, 2007.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Подвижные игры: Авт.-сост. А.Ю. Патрикеев. – М.: ВАКО, 2007.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Компьютер, проектор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9.Тренажеры медицинские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Аптечка медицинская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Средства иммобилизации (комплект шин: Дитерихса, Крамера и др.), носилки </w:t>
      </w:r>
    </w:p>
    <w:p w:rsidR="0023605D" w:rsidRDefault="00775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Индивидуальный перевязочный пакет</w:t>
      </w:r>
    </w:p>
    <w:sectPr w:rsidR="0023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5D" w:rsidRDefault="0077572A">
      <w:pPr>
        <w:spacing w:line="240" w:lineRule="auto"/>
      </w:pPr>
      <w:r>
        <w:separator/>
      </w:r>
    </w:p>
  </w:endnote>
  <w:endnote w:type="continuationSeparator" w:id="0">
    <w:p w:rsidR="0023605D" w:rsidRDefault="007757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5D" w:rsidRDefault="0077572A">
      <w:pPr>
        <w:spacing w:after="0"/>
      </w:pPr>
      <w:r>
        <w:separator/>
      </w:r>
    </w:p>
  </w:footnote>
  <w:footnote w:type="continuationSeparator" w:id="0">
    <w:p w:rsidR="0023605D" w:rsidRDefault="007757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F92"/>
    <w:rsid w:val="000425A1"/>
    <w:rsid w:val="00105EBF"/>
    <w:rsid w:val="0023605D"/>
    <w:rsid w:val="00594E5F"/>
    <w:rsid w:val="005E3551"/>
    <w:rsid w:val="00611C52"/>
    <w:rsid w:val="00624A1C"/>
    <w:rsid w:val="0077572A"/>
    <w:rsid w:val="008B6F92"/>
    <w:rsid w:val="00CB723B"/>
    <w:rsid w:val="00D5080D"/>
    <w:rsid w:val="00D836EB"/>
    <w:rsid w:val="00E23C68"/>
    <w:rsid w:val="00E32872"/>
    <w:rsid w:val="00F22C07"/>
    <w:rsid w:val="3863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1E3"/>
  <w15:docId w15:val="{6A06531A-5656-418F-9360-95C1F4AA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CA078-8439-4850-BEBE-42D9A2F4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2157</Words>
  <Characters>12300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Дмитриева</cp:lastModifiedBy>
  <cp:revision>6</cp:revision>
  <dcterms:created xsi:type="dcterms:W3CDTF">2025-09-14T07:58:00Z</dcterms:created>
  <dcterms:modified xsi:type="dcterms:W3CDTF">2025-10-14T05:56:00Z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6FC74246FA9F4B5FB4DFF3ECC1DFD9C2_12</vt:lpwstr>
  </property>
</Properties>
</file>